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C37CE" w:rsidRPr="00F4402E" w:rsidRDefault="007B4FB9" w:rsidP="007B4FB9">
      <w:pPr>
        <w:rPr>
          <w:rFonts w:ascii="Calibri" w:hAnsi="Calibri" w:cs="Calibri"/>
          <w:b/>
          <w:bCs/>
          <w:sz w:val="40"/>
          <w:szCs w:val="40"/>
        </w:rPr>
      </w:pPr>
      <w:r w:rsidRPr="00F4402E">
        <w:rPr>
          <w:rFonts w:ascii="Calibri" w:hAnsi="Calibri" w:cs="Calibri"/>
          <w:b/>
          <w:bCs/>
          <w:sz w:val="40"/>
          <w:szCs w:val="40"/>
        </w:rPr>
        <w:t xml:space="preserve">Österreichische Open-Source Software </w:t>
      </w:r>
      <w:proofErr w:type="spellStart"/>
      <w:r w:rsidRPr="00F4402E">
        <w:rPr>
          <w:rFonts w:ascii="Calibri" w:hAnsi="Calibri" w:cs="Calibri"/>
          <w:b/>
          <w:bCs/>
          <w:sz w:val="40"/>
          <w:szCs w:val="40"/>
        </w:rPr>
        <w:t>Pimcore</w:t>
      </w:r>
      <w:proofErr w:type="spellEnd"/>
      <w:r w:rsidRPr="00F4402E">
        <w:rPr>
          <w:rFonts w:ascii="Calibri" w:hAnsi="Calibri" w:cs="Calibri"/>
          <w:b/>
          <w:bCs/>
          <w:sz w:val="40"/>
          <w:szCs w:val="40"/>
        </w:rPr>
        <w:t xml:space="preserve"> erhält 3,5 Mio. USD</w:t>
      </w:r>
    </w:p>
    <w:p w:rsidR="007B4FB9" w:rsidRPr="00F4402E" w:rsidRDefault="007B4FB9" w:rsidP="007B4FB9">
      <w:pPr>
        <w:rPr>
          <w:rFonts w:ascii="Calibri" w:hAnsi="Calibri" w:cs="Calibri"/>
        </w:rPr>
      </w:pPr>
    </w:p>
    <w:p w:rsidR="007B4FB9" w:rsidRPr="00F4402E" w:rsidRDefault="007B4FB9" w:rsidP="007B4FB9">
      <w:pPr>
        <w:rPr>
          <w:rFonts w:ascii="Calibri" w:hAnsi="Calibri" w:cs="Calibri"/>
          <w:sz w:val="28"/>
          <w:szCs w:val="28"/>
        </w:rPr>
      </w:pPr>
      <w:r w:rsidRPr="00F4402E">
        <w:rPr>
          <w:rFonts w:ascii="Calibri" w:hAnsi="Calibri" w:cs="Calibri"/>
          <w:sz w:val="28"/>
          <w:szCs w:val="28"/>
        </w:rPr>
        <w:t>PIM, DAM, CMS und E-Commerce Plattform greift traditionelle Lizenzmodelle an.</w:t>
      </w:r>
    </w:p>
    <w:p w:rsidR="007B4FB9" w:rsidRPr="00F4402E" w:rsidRDefault="007B4FB9" w:rsidP="007B4FB9">
      <w:pPr>
        <w:rPr>
          <w:rFonts w:ascii="Calibri" w:hAnsi="Calibri" w:cs="Calibri"/>
        </w:rPr>
      </w:pPr>
    </w:p>
    <w:p w:rsidR="007B4FB9" w:rsidRPr="00F4402E" w:rsidRDefault="00F4402E" w:rsidP="007B4FB9">
      <w:pPr>
        <w:pStyle w:val="StandardWeb"/>
        <w:spacing w:before="0" w:beforeAutospacing="0" w:after="240" w:afterAutospacing="0"/>
        <w:rPr>
          <w:rFonts w:ascii="Calibri" w:hAnsi="Calibri" w:cs="Calibri"/>
          <w:b/>
          <w:color w:val="000000"/>
          <w:sz w:val="22"/>
          <w:szCs w:val="22"/>
        </w:rPr>
      </w:pPr>
      <w:r>
        <w:rPr>
          <w:rFonts w:ascii="Calibri" w:hAnsi="Calibri" w:cs="Calibri"/>
          <w:b/>
          <w:color w:val="000000"/>
          <w:sz w:val="22"/>
          <w:szCs w:val="22"/>
        </w:rPr>
        <w:t xml:space="preserve">Salzburg, 11. Dezember 2018: </w:t>
      </w:r>
      <w:proofErr w:type="spellStart"/>
      <w:r w:rsidR="007B4FB9" w:rsidRPr="00F4402E">
        <w:rPr>
          <w:rFonts w:ascii="Calibri" w:hAnsi="Calibri" w:cs="Calibri"/>
          <w:b/>
          <w:color w:val="000000"/>
          <w:sz w:val="22"/>
          <w:szCs w:val="22"/>
        </w:rPr>
        <w:t>Pimcore</w:t>
      </w:r>
      <w:proofErr w:type="spellEnd"/>
      <w:r w:rsidR="007B4FB9" w:rsidRPr="00F4402E">
        <w:rPr>
          <w:rFonts w:ascii="Calibri" w:hAnsi="Calibri" w:cs="Calibri"/>
          <w:b/>
          <w:color w:val="000000"/>
          <w:sz w:val="22"/>
          <w:szCs w:val="22"/>
        </w:rPr>
        <w:t xml:space="preserve">, der österreichische Softwarehersteller der führenden Open-Source-Plattform für Daten- und Customer-Experience-Management-Software, erhält 3,5 Millionen Dollar Series-A-Finanzierung. </w:t>
      </w:r>
      <w:proofErr w:type="spellStart"/>
      <w:r w:rsidR="007B4FB9" w:rsidRPr="00F4402E">
        <w:rPr>
          <w:rFonts w:ascii="Calibri" w:hAnsi="Calibri" w:cs="Calibri"/>
          <w:b/>
          <w:color w:val="000000"/>
          <w:sz w:val="22"/>
          <w:szCs w:val="22"/>
        </w:rPr>
        <w:t>Pimcore</w:t>
      </w:r>
      <w:proofErr w:type="spellEnd"/>
      <w:r w:rsidR="007B4FB9" w:rsidRPr="00F4402E">
        <w:rPr>
          <w:rFonts w:ascii="Calibri" w:hAnsi="Calibri" w:cs="Calibri"/>
          <w:b/>
          <w:color w:val="000000"/>
          <w:sz w:val="22"/>
          <w:szCs w:val="22"/>
        </w:rPr>
        <w:t xml:space="preserve"> will Unternehmen mit seiner einzigartigen Software die Verwaltung von Produktdaten und personalisierten Digital </w:t>
      </w:r>
      <w:proofErr w:type="spellStart"/>
      <w:r w:rsidR="007B4FB9" w:rsidRPr="00F4402E">
        <w:rPr>
          <w:rFonts w:ascii="Calibri" w:hAnsi="Calibri" w:cs="Calibri"/>
          <w:b/>
          <w:color w:val="000000"/>
          <w:sz w:val="22"/>
          <w:szCs w:val="22"/>
        </w:rPr>
        <w:t>Experiences</w:t>
      </w:r>
      <w:proofErr w:type="spellEnd"/>
      <w:r w:rsidR="007B4FB9" w:rsidRPr="00F4402E">
        <w:rPr>
          <w:rFonts w:ascii="Calibri" w:hAnsi="Calibri" w:cs="Calibri"/>
          <w:b/>
          <w:color w:val="000000"/>
          <w:sz w:val="22"/>
          <w:szCs w:val="22"/>
        </w:rPr>
        <w:t xml:space="preserve"> erleichtern.</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r w:rsidRPr="00F4402E">
        <w:rPr>
          <w:rFonts w:ascii="Calibri" w:hAnsi="Calibri" w:cs="Calibri"/>
          <w:color w:val="000000"/>
          <w:sz w:val="22"/>
          <w:szCs w:val="22"/>
        </w:rPr>
        <w:t xml:space="preserve">Es bietet dafür als USP eine konsolidierte Plattform für flexibles Produktinformationsmanagement (PIM/MDM), digitales Asset Management (DAM), Web Content Management (CMS) und E-Commerce. Es gibt auf dem gesamten Markt keine alternativen Open-Source-Anbieter mit diesem Feature-Set und konsolidierten Plattformansatz. Die Lösung von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 xml:space="preserve"> wird bereits von mehr als 82.000 Unternehmen in 56 Ländern erfolgreich eingesetzt. Zu den Kunden zählen Branchen-Größen wie Audi, Burger King, Carrefour und Intersport. Mehr als 100 zertifizierte Partner-Agenturen und System-Integratoren rund um den Globus bieten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-Dienstleistungen an.</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r w:rsidRPr="00F4402E">
        <w:rPr>
          <w:rFonts w:ascii="Calibri" w:hAnsi="Calibri" w:cs="Calibri"/>
          <w:color w:val="000000"/>
          <w:sz w:val="22"/>
          <w:szCs w:val="22"/>
        </w:rPr>
        <w:t xml:space="preserve">Mit den Mitteln der Finanzierungsrunde, die von der Münchner </w:t>
      </w:r>
      <w:proofErr w:type="spellStart"/>
      <w:r w:rsidRPr="00F4402E">
        <w:rPr>
          <w:rFonts w:ascii="Calibri" w:hAnsi="Calibri" w:cs="Calibri"/>
          <w:color w:val="000000"/>
          <w:sz w:val="22"/>
          <w:szCs w:val="22"/>
        </w:rPr>
        <w:t>Auctus</w:t>
      </w:r>
      <w:proofErr w:type="spellEnd"/>
      <w:r w:rsidRPr="00F4402E">
        <w:rPr>
          <w:rFonts w:ascii="Calibri" w:hAnsi="Calibri" w:cs="Calibri"/>
          <w:color w:val="000000"/>
          <w:sz w:val="22"/>
          <w:szCs w:val="22"/>
        </w:rPr>
        <w:t xml:space="preserve"> Capital durchgeführt wurde, geht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 xml:space="preserve"> den nächsten strategischen Schritt und übernimmt die Global Services mit Sitz in den USA inklusive Outsourcing-Infrastruktur in Delhi.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 xml:space="preserve"> Global Services wurde 2017 gegründet und ist ein innovativer Anbieter von Digital-Transformation-Dienstleistungen für Kunden im globalen Umfeld wie Continental, Ingram Micro und Pepsi.</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r w:rsidRPr="00F4402E">
        <w:rPr>
          <w:rStyle w:val="Hervorhebung"/>
          <w:rFonts w:ascii="Calibri" w:hAnsi="Calibri" w:cs="Calibri"/>
          <w:color w:val="000000"/>
          <w:sz w:val="22"/>
          <w:szCs w:val="22"/>
        </w:rPr>
        <w:t>„Open-Source ist in Bewegung"</w:t>
      </w:r>
      <w:r w:rsidRPr="00F4402E">
        <w:rPr>
          <w:rFonts w:ascii="Calibri" w:hAnsi="Calibri" w:cs="Calibri"/>
          <w:color w:val="000000"/>
          <w:sz w:val="22"/>
          <w:szCs w:val="22"/>
        </w:rPr>
        <w:t xml:space="preserve">, erklärt Dietmar Rietsch, CEO von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 Moderne Unternehmen suchten nach flexiblen Alternativen zu teuren Lösungen der Branchenriesen wie Informatica, SAP, Oracle, IBM und Adobe. Sie wollen ihr geistiges Eigentum behalten und benötigen eine Plattform, die die digitale Transformation ermöglicht und vorantreibt.</w:t>
      </w:r>
    </w:p>
    <w:p w:rsidR="007B4FB9" w:rsidRPr="00F4402E" w:rsidRDefault="007B4FB9" w:rsidP="007B4FB9">
      <w:pPr>
        <w:pStyle w:val="StandardWeb"/>
        <w:spacing w:before="0" w:beforeAutospacing="0" w:after="240" w:afterAutospacing="0"/>
        <w:rPr>
          <w:rFonts w:ascii="Calibri" w:hAnsi="Calibri" w:cs="Calibri"/>
          <w:i/>
          <w:color w:val="000000"/>
          <w:sz w:val="22"/>
          <w:szCs w:val="22"/>
        </w:rPr>
      </w:pP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 xml:space="preserve"> stellt eine solche Alternative zu den traditionellen proprietären Systemen im Enterprise-Software-Markt dar. Das Unternehmen stellt</w:t>
      </w:r>
      <w:r w:rsidR="00F4402E">
        <w:rPr>
          <w:rFonts w:ascii="Calibri" w:hAnsi="Calibri" w:cs="Calibri"/>
          <w:color w:val="000000"/>
          <w:sz w:val="22"/>
          <w:szCs w:val="22"/>
        </w:rPr>
        <w:t xml:space="preserve"> </w:t>
      </w:r>
      <w:r w:rsidRPr="00F4402E">
        <w:rPr>
          <w:rStyle w:val="Hervorhebung"/>
          <w:rFonts w:ascii="Calibri" w:hAnsi="Calibri" w:cs="Calibri"/>
          <w:color w:val="000000"/>
          <w:sz w:val="22"/>
          <w:szCs w:val="22"/>
        </w:rPr>
        <w:t xml:space="preserve">„die </w:t>
      </w:r>
      <w:proofErr w:type="spellStart"/>
      <w:r w:rsidRPr="00F4402E">
        <w:rPr>
          <w:rStyle w:val="Hervorhebung"/>
          <w:rFonts w:ascii="Calibri" w:hAnsi="Calibri" w:cs="Calibri"/>
          <w:color w:val="000000"/>
          <w:sz w:val="22"/>
          <w:szCs w:val="22"/>
        </w:rPr>
        <w:t>ausgeklügeltste</w:t>
      </w:r>
      <w:proofErr w:type="spellEnd"/>
      <w:r w:rsidRPr="00F4402E">
        <w:rPr>
          <w:rStyle w:val="Hervorhebung"/>
          <w:rFonts w:ascii="Calibri" w:hAnsi="Calibri" w:cs="Calibri"/>
          <w:color w:val="000000"/>
          <w:sz w:val="22"/>
          <w:szCs w:val="22"/>
        </w:rPr>
        <w:t xml:space="preserve"> Plattform für Daten- und Customer-Experience-Management“</w:t>
      </w:r>
      <w:r w:rsidR="00F4402E">
        <w:rPr>
          <w:rFonts w:ascii="Calibri" w:hAnsi="Calibri" w:cs="Calibri"/>
          <w:color w:val="000000"/>
          <w:sz w:val="22"/>
          <w:szCs w:val="22"/>
        </w:rPr>
        <w:t xml:space="preserve"> </w:t>
      </w:r>
      <w:r w:rsidRPr="00F4402E">
        <w:rPr>
          <w:rFonts w:ascii="Calibri" w:hAnsi="Calibri" w:cs="Calibri"/>
          <w:color w:val="000000"/>
          <w:sz w:val="22"/>
          <w:szCs w:val="22"/>
        </w:rPr>
        <w:t>Unternehmen als kostenloses Open-Source-Produkt zur Verfügung, so Dietmar Rietsch weiter.</w:t>
      </w:r>
      <w:r w:rsidR="00F4402E">
        <w:rPr>
          <w:rFonts w:ascii="Calibri" w:hAnsi="Calibri" w:cs="Calibri"/>
          <w:color w:val="000000"/>
          <w:sz w:val="22"/>
          <w:szCs w:val="22"/>
        </w:rPr>
        <w:t xml:space="preserve"> </w:t>
      </w:r>
      <w:r w:rsidRPr="00F4402E">
        <w:rPr>
          <w:rFonts w:ascii="Calibri" w:hAnsi="Calibri" w:cs="Calibri"/>
          <w:i/>
          <w:color w:val="000000"/>
          <w:sz w:val="22"/>
          <w:szCs w:val="22"/>
        </w:rPr>
        <w:t xml:space="preserve">"Die Adaption von Open-Source-Software als Alternative zu traditionellen Anbietern wird in Unternehmen immer wichtiger. </w:t>
      </w:r>
      <w:proofErr w:type="spellStart"/>
      <w:r w:rsidRPr="00F4402E">
        <w:rPr>
          <w:rFonts w:ascii="Calibri" w:hAnsi="Calibri" w:cs="Calibri"/>
          <w:i/>
          <w:color w:val="000000"/>
          <w:sz w:val="22"/>
          <w:szCs w:val="22"/>
        </w:rPr>
        <w:t>Pimcore</w:t>
      </w:r>
      <w:proofErr w:type="spellEnd"/>
      <w:r w:rsidRPr="00F4402E">
        <w:rPr>
          <w:rFonts w:ascii="Calibri" w:hAnsi="Calibri" w:cs="Calibri"/>
          <w:i/>
          <w:color w:val="000000"/>
          <w:sz w:val="22"/>
          <w:szCs w:val="22"/>
        </w:rPr>
        <w:t xml:space="preserve"> ist Vorreiter dieses disruptiven Ansatzes."</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r w:rsidRPr="00F4402E">
        <w:rPr>
          <w:rFonts w:ascii="Calibri" w:hAnsi="Calibri" w:cs="Calibri"/>
          <w:color w:val="000000"/>
          <w:sz w:val="22"/>
          <w:szCs w:val="22"/>
        </w:rPr>
        <w:t>Auch der potenzielle Markt wächst: Jedes Marktsegment zeigt ein jährliches prognostiziertes Wachstum zwischen 18,3 Prozent für digitales Asset Management, und bis zu 25,3 Prozent für PIM und MDM für die Jahre 2016 bis 2021.</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r w:rsidRPr="00F4402E">
        <w:rPr>
          <w:rFonts w:ascii="Calibri" w:hAnsi="Calibri" w:cs="Calibri"/>
          <w:color w:val="000000"/>
          <w:sz w:val="22"/>
          <w:szCs w:val="22"/>
        </w:rPr>
        <w:t xml:space="preserve">In den nächsten zwei Jahren ist der Einstieg bei Analysten wie Gartner in die „Magic </w:t>
      </w:r>
      <w:proofErr w:type="spellStart"/>
      <w:r w:rsidRPr="00F4402E">
        <w:rPr>
          <w:rFonts w:ascii="Calibri" w:hAnsi="Calibri" w:cs="Calibri"/>
          <w:color w:val="000000"/>
          <w:sz w:val="22"/>
          <w:szCs w:val="22"/>
        </w:rPr>
        <w:t>Quadrants</w:t>
      </w:r>
      <w:proofErr w:type="spellEnd"/>
      <w:r w:rsidRPr="00F4402E">
        <w:rPr>
          <w:rFonts w:ascii="Calibri" w:hAnsi="Calibri" w:cs="Calibri"/>
          <w:color w:val="000000"/>
          <w:sz w:val="22"/>
          <w:szCs w:val="22"/>
        </w:rPr>
        <w:t>“ und in die Forrester „</w:t>
      </w:r>
      <w:proofErr w:type="spellStart"/>
      <w:r w:rsidRPr="00F4402E">
        <w:rPr>
          <w:rFonts w:ascii="Calibri" w:hAnsi="Calibri" w:cs="Calibri"/>
          <w:color w:val="000000"/>
          <w:sz w:val="22"/>
          <w:szCs w:val="22"/>
        </w:rPr>
        <w:t>Waves</w:t>
      </w:r>
      <w:proofErr w:type="spellEnd"/>
      <w:r w:rsidRPr="00F4402E">
        <w:rPr>
          <w:rFonts w:ascii="Calibri" w:hAnsi="Calibri" w:cs="Calibri"/>
          <w:color w:val="000000"/>
          <w:sz w:val="22"/>
          <w:szCs w:val="22"/>
        </w:rPr>
        <w:t xml:space="preserve">“ geplant.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 xml:space="preserve"> wurde bereits von Gartner als </w:t>
      </w:r>
      <w:proofErr w:type="gramStart"/>
      <w:r w:rsidRPr="00F4402E">
        <w:rPr>
          <w:rFonts w:ascii="Calibri" w:hAnsi="Calibri" w:cs="Calibri"/>
          <w:color w:val="000000"/>
          <w:sz w:val="22"/>
          <w:szCs w:val="22"/>
        </w:rPr>
        <w:t>Cool</w:t>
      </w:r>
      <w:proofErr w:type="gramEnd"/>
      <w:r w:rsidRPr="00F4402E">
        <w:rPr>
          <w:rFonts w:ascii="Calibri" w:hAnsi="Calibri" w:cs="Calibri"/>
          <w:color w:val="000000"/>
          <w:sz w:val="22"/>
          <w:szCs w:val="22"/>
        </w:rPr>
        <w:t xml:space="preserve"> Vendor 2018 für Digital Commerce ausgezeichnet - für seine außergewöhnliche Fähigkeit, ein Open-Source-Ökosystem bereitzustellen, das zur Konsolidierung digitaler Assets und Produktinformationen beiträgt und zusätzlich zu den Commerce-Funktionen auch ein Customer Experience Management bietet. Doch das ist nicht alles.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 xml:space="preserve"> hat große Pläne und die Vision, die führende Plattform für integriertes Daten- und Customer-Experience-Management zu werden. Die 3,5-USD-Finanzierung stellt die Mittel für den Aufbau der zusätzlichen Cloud- und </w:t>
      </w:r>
      <w:proofErr w:type="spellStart"/>
      <w:r w:rsidRPr="00F4402E">
        <w:rPr>
          <w:rFonts w:ascii="Calibri" w:hAnsi="Calibri" w:cs="Calibri"/>
          <w:color w:val="000000"/>
          <w:sz w:val="22"/>
          <w:szCs w:val="22"/>
        </w:rPr>
        <w:t>Subscription</w:t>
      </w:r>
      <w:proofErr w:type="spellEnd"/>
      <w:r w:rsidRPr="00F4402E">
        <w:rPr>
          <w:rFonts w:ascii="Calibri" w:hAnsi="Calibri" w:cs="Calibri"/>
          <w:color w:val="000000"/>
          <w:sz w:val="22"/>
          <w:szCs w:val="22"/>
        </w:rPr>
        <w:t>-Services bereit, die auch globale Service-Level-Agreements und Addons zum Open-Source-Produkt beinhalten.</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r w:rsidRPr="00F4402E">
        <w:rPr>
          <w:rFonts w:ascii="Calibri" w:hAnsi="Calibri" w:cs="Calibri"/>
          <w:color w:val="000000"/>
          <w:sz w:val="22"/>
          <w:szCs w:val="22"/>
        </w:rPr>
        <w:t> </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r w:rsidRPr="00F4402E">
        <w:rPr>
          <w:rStyle w:val="Fett"/>
          <w:rFonts w:ascii="Calibri" w:hAnsi="Calibri" w:cs="Calibri"/>
          <w:bCs w:val="0"/>
          <w:color w:val="000000"/>
          <w:sz w:val="22"/>
          <w:szCs w:val="22"/>
        </w:rPr>
        <w:lastRenderedPageBreak/>
        <w:t xml:space="preserve">Über </w:t>
      </w:r>
      <w:proofErr w:type="spellStart"/>
      <w:r w:rsidRPr="00F4402E">
        <w:rPr>
          <w:rStyle w:val="Fett"/>
          <w:rFonts w:ascii="Calibri" w:hAnsi="Calibri" w:cs="Calibri"/>
          <w:bCs w:val="0"/>
          <w:color w:val="000000"/>
          <w:sz w:val="22"/>
          <w:szCs w:val="22"/>
        </w:rPr>
        <w:t>Pimcore</w:t>
      </w:r>
      <w:proofErr w:type="spellEnd"/>
      <w:r w:rsidRPr="00F4402E">
        <w:rPr>
          <w:rStyle w:val="Fett"/>
          <w:rFonts w:ascii="Calibri" w:hAnsi="Calibri" w:cs="Calibri"/>
          <w:bCs w:val="0"/>
          <w:color w:val="000000"/>
          <w:sz w:val="22"/>
          <w:szCs w:val="22"/>
        </w:rPr>
        <w:t>:</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r w:rsidRPr="00F4402E">
        <w:rPr>
          <w:rFonts w:ascii="Calibri" w:hAnsi="Calibri" w:cs="Calibri"/>
          <w:color w:val="000000"/>
          <w:sz w:val="22"/>
          <w:szCs w:val="22"/>
        </w:rPr>
        <w:t xml:space="preserve">Die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 xml:space="preserve"> GmbH wurde 2013 gegründet und entwickelt Software für digitale Transformationsprozesse. Das Unternehmen mischt die Branche auf, indem es eine Software-Plattform für Daten- und Customer-Experience-Management anbietet, die als Open-Source-Produkt vertrieben wird und damit keine Lizenzgebühren kostet. Diese Open-Source-Technologie bietet eine größere Flexibilität, kürzere Markteinführungszeiten und bislang unerreichte Interoperabilität.</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r w:rsidRPr="00F4402E">
        <w:rPr>
          <w:rFonts w:ascii="Calibri" w:hAnsi="Calibri" w:cs="Calibri"/>
          <w:color w:val="000000"/>
          <w:sz w:val="22"/>
          <w:szCs w:val="22"/>
        </w:rPr>
        <w:t xml:space="preserve">Ausgezeichnet als „Gartner Cool Vendor 2018 </w:t>
      </w:r>
      <w:proofErr w:type="spellStart"/>
      <w:r w:rsidRPr="00F4402E">
        <w:rPr>
          <w:rFonts w:ascii="Calibri" w:hAnsi="Calibri" w:cs="Calibri"/>
          <w:color w:val="000000"/>
          <w:sz w:val="22"/>
          <w:szCs w:val="22"/>
        </w:rPr>
        <w:t>for</w:t>
      </w:r>
      <w:proofErr w:type="spellEnd"/>
      <w:r w:rsidRPr="00F4402E">
        <w:rPr>
          <w:rFonts w:ascii="Calibri" w:hAnsi="Calibri" w:cs="Calibri"/>
          <w:color w:val="000000"/>
          <w:sz w:val="22"/>
          <w:szCs w:val="22"/>
        </w:rPr>
        <w:t xml:space="preserve"> Digital Commerce“, bietet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 xml:space="preserve"> weltweit Dienstleistungen an und beschäftigt derzeit 150 Mitarbeiter an den drei Standorten Salzburg, Houston und Delhi. Tausende Unternehmen, darunter Burger King, Audi, Peugeot und Intersport, setzen bereits auf die Lösungen von </w:t>
      </w:r>
      <w:proofErr w:type="spellStart"/>
      <w:r w:rsidRPr="00F4402E">
        <w:rPr>
          <w:rFonts w:ascii="Calibri" w:hAnsi="Calibri" w:cs="Calibri"/>
          <w:color w:val="000000"/>
          <w:sz w:val="22"/>
          <w:szCs w:val="22"/>
        </w:rPr>
        <w:t>Pimcore</w:t>
      </w:r>
      <w:proofErr w:type="spellEnd"/>
      <w:r w:rsidRPr="00F4402E">
        <w:rPr>
          <w:rFonts w:ascii="Calibri" w:hAnsi="Calibri" w:cs="Calibri"/>
          <w:color w:val="000000"/>
          <w:sz w:val="22"/>
          <w:szCs w:val="22"/>
        </w:rPr>
        <w:t>.</w:t>
      </w:r>
    </w:p>
    <w:p w:rsidR="007B4FB9" w:rsidRPr="00F4402E" w:rsidRDefault="007B4FB9" w:rsidP="007B4FB9">
      <w:pPr>
        <w:pStyle w:val="StandardWeb"/>
        <w:spacing w:before="0" w:beforeAutospacing="0" w:after="240" w:afterAutospacing="0"/>
        <w:rPr>
          <w:rFonts w:ascii="Calibri" w:hAnsi="Calibri" w:cs="Calibri"/>
          <w:color w:val="000000"/>
          <w:sz w:val="22"/>
          <w:szCs w:val="22"/>
        </w:rPr>
      </w:pPr>
      <w:hyperlink r:id="rId6" w:tgtFrame="_blank" w:history="1">
        <w:r w:rsidRPr="00F4402E">
          <w:rPr>
            <w:rStyle w:val="Hyperlink"/>
            <w:rFonts w:ascii="Calibri" w:hAnsi="Calibri" w:cs="Calibri"/>
            <w:color w:val="555F69"/>
            <w:sz w:val="22"/>
            <w:szCs w:val="22"/>
          </w:rPr>
          <w:t>www.pimcore.com</w:t>
        </w:r>
      </w:hyperlink>
      <w:r w:rsidR="00F4402E">
        <w:rPr>
          <w:rFonts w:ascii="Calibri" w:hAnsi="Calibri" w:cs="Calibri"/>
          <w:color w:val="000000"/>
          <w:sz w:val="22"/>
          <w:szCs w:val="22"/>
        </w:rPr>
        <w:t xml:space="preserve"> </w:t>
      </w:r>
      <w:r w:rsidRPr="00F4402E">
        <w:rPr>
          <w:rFonts w:ascii="Calibri" w:hAnsi="Calibri" w:cs="Calibri"/>
          <w:color w:val="000000"/>
          <w:sz w:val="22"/>
          <w:szCs w:val="22"/>
        </w:rPr>
        <w:t> </w:t>
      </w:r>
    </w:p>
    <w:p w:rsidR="007B4FB9" w:rsidRDefault="007B4FB9" w:rsidP="007B4FB9">
      <w:pPr>
        <w:rPr>
          <w:rFonts w:ascii="Calibri" w:hAnsi="Calibri" w:cs="Calibri"/>
        </w:rPr>
      </w:pPr>
    </w:p>
    <w:p w:rsidR="00F4402E" w:rsidRDefault="00F4402E" w:rsidP="00F4402E">
      <w:pPr>
        <w:rPr>
          <w:rFonts w:ascii="Calibri" w:hAnsi="Calibri" w:cs="Calibri"/>
          <w:sz w:val="20"/>
          <w:szCs w:val="20"/>
        </w:rPr>
      </w:pPr>
      <w:r w:rsidRPr="001C37CE">
        <w:rPr>
          <w:rFonts w:ascii="Calibri" w:hAnsi="Calibri" w:cs="Calibri"/>
          <w:sz w:val="20"/>
          <w:szCs w:val="20"/>
        </w:rPr>
        <w:t>Bild:</w:t>
      </w:r>
      <w:r>
        <w:rPr>
          <w:rFonts w:ascii="Calibri" w:hAnsi="Calibri" w:cs="Calibri"/>
          <w:sz w:val="20"/>
          <w:szCs w:val="20"/>
        </w:rPr>
        <w:t xml:space="preserve"> </w:t>
      </w:r>
      <w:proofErr w:type="spellStart"/>
      <w:r>
        <w:rPr>
          <w:rFonts w:ascii="Calibri" w:hAnsi="Calibri" w:cs="Calibri"/>
          <w:sz w:val="20"/>
          <w:szCs w:val="20"/>
        </w:rPr>
        <w:t>Pimcore</w:t>
      </w:r>
      <w:proofErr w:type="spellEnd"/>
      <w:r w:rsidRPr="001C37CE">
        <w:rPr>
          <w:rFonts w:ascii="Calibri" w:hAnsi="Calibri" w:cs="Calibri"/>
          <w:sz w:val="20"/>
          <w:szCs w:val="20"/>
        </w:rPr>
        <w:t xml:space="preserve"> Gruppenfoto </w:t>
      </w:r>
    </w:p>
    <w:p w:rsidR="00F4402E" w:rsidRPr="00B75AFC" w:rsidRDefault="00F4402E" w:rsidP="00F4402E">
      <w:pPr>
        <w:rPr>
          <w:rFonts w:ascii="Calibri" w:hAnsi="Calibri" w:cs="Calibri"/>
          <w:sz w:val="20"/>
          <w:szCs w:val="20"/>
          <w:lang w:val="de-AT"/>
        </w:rPr>
      </w:pPr>
      <w:r w:rsidRPr="001C37CE">
        <w:rPr>
          <w:rFonts w:ascii="Calibri" w:hAnsi="Calibri" w:cs="Calibri"/>
          <w:sz w:val="20"/>
          <w:szCs w:val="20"/>
        </w:rPr>
        <w:t xml:space="preserve">Bildtext: </w:t>
      </w:r>
      <w:r w:rsidRPr="00F73F3A">
        <w:rPr>
          <w:rFonts w:ascii="Calibri" w:hAnsi="Calibri" w:cs="Calibri"/>
          <w:sz w:val="20"/>
          <w:szCs w:val="20"/>
        </w:rPr>
        <w:t>Open</w:t>
      </w:r>
      <w:r>
        <w:rPr>
          <w:rFonts w:ascii="Calibri" w:hAnsi="Calibri" w:cs="Calibri"/>
          <w:sz w:val="20"/>
          <w:szCs w:val="20"/>
        </w:rPr>
        <w:t>-</w:t>
      </w:r>
      <w:r w:rsidRPr="00F73F3A">
        <w:rPr>
          <w:rFonts w:ascii="Calibri" w:hAnsi="Calibri" w:cs="Calibri"/>
          <w:sz w:val="20"/>
          <w:szCs w:val="20"/>
        </w:rPr>
        <w:t>Source ist auf dem Vormarsch</w:t>
      </w:r>
      <w:r>
        <w:rPr>
          <w:rFonts w:ascii="Calibri" w:hAnsi="Calibri" w:cs="Calibri"/>
          <w:sz w:val="20"/>
          <w:szCs w:val="20"/>
        </w:rPr>
        <w:t xml:space="preserve">. Das gesamte Team von </w:t>
      </w:r>
      <w:proofErr w:type="spellStart"/>
      <w:r>
        <w:rPr>
          <w:rFonts w:ascii="Calibri" w:hAnsi="Calibri" w:cs="Calibri"/>
          <w:sz w:val="20"/>
          <w:szCs w:val="20"/>
        </w:rPr>
        <w:t>Pimcore</w:t>
      </w:r>
      <w:proofErr w:type="spellEnd"/>
      <w:r>
        <w:rPr>
          <w:rFonts w:ascii="Calibri" w:hAnsi="Calibri" w:cs="Calibri"/>
          <w:sz w:val="20"/>
          <w:szCs w:val="20"/>
        </w:rPr>
        <w:t xml:space="preserve"> freut sich über das </w:t>
      </w:r>
      <w:r w:rsidRPr="00B75AFC">
        <w:rPr>
          <w:rFonts w:ascii="Calibri" w:hAnsi="Calibri" w:cs="Calibri"/>
          <w:sz w:val="20"/>
          <w:szCs w:val="20"/>
        </w:rPr>
        <w:t>3,5 Mio. USD Investment</w:t>
      </w:r>
      <w:r>
        <w:rPr>
          <w:rFonts w:ascii="Calibri" w:hAnsi="Calibri" w:cs="Calibri"/>
          <w:sz w:val="20"/>
          <w:szCs w:val="20"/>
        </w:rPr>
        <w:t xml:space="preserve">. </w:t>
      </w:r>
      <w:r w:rsidRPr="00B75AFC">
        <w:rPr>
          <w:rFonts w:ascii="Calibri" w:hAnsi="Calibri" w:cs="Calibri"/>
          <w:sz w:val="20"/>
          <w:szCs w:val="20"/>
          <w:lang w:val="de-AT"/>
        </w:rPr>
        <w:t>(</w:t>
      </w:r>
      <w:proofErr w:type="spellStart"/>
      <w:r w:rsidRPr="00B75AFC">
        <w:rPr>
          <w:rFonts w:ascii="Calibri" w:hAnsi="Calibri" w:cs="Calibri"/>
          <w:sz w:val="20"/>
          <w:szCs w:val="20"/>
          <w:lang w:val="de-AT"/>
        </w:rPr>
        <w:t>v.l</w:t>
      </w:r>
      <w:proofErr w:type="spellEnd"/>
      <w:r w:rsidRPr="00B75AFC">
        <w:rPr>
          <w:rFonts w:ascii="Calibri" w:hAnsi="Calibri" w:cs="Calibri"/>
          <w:sz w:val="20"/>
          <w:szCs w:val="20"/>
          <w:lang w:val="de-AT"/>
        </w:rPr>
        <w:t xml:space="preserve">.: </w:t>
      </w:r>
      <w:proofErr w:type="spellStart"/>
      <w:r w:rsidRPr="00B75AFC">
        <w:rPr>
          <w:rFonts w:ascii="Calibri" w:hAnsi="Calibri" w:cs="Calibri"/>
          <w:sz w:val="20"/>
          <w:szCs w:val="20"/>
          <w:lang w:val="de-AT"/>
        </w:rPr>
        <w:t>Shashin</w:t>
      </w:r>
      <w:proofErr w:type="spellEnd"/>
      <w:r w:rsidRPr="00B75AFC">
        <w:rPr>
          <w:rFonts w:ascii="Calibri" w:hAnsi="Calibri" w:cs="Calibri"/>
          <w:sz w:val="20"/>
          <w:szCs w:val="20"/>
          <w:lang w:val="de-AT"/>
        </w:rPr>
        <w:t xml:space="preserve"> Shah (CEO von </w:t>
      </w:r>
      <w:proofErr w:type="spellStart"/>
      <w:r w:rsidRPr="00B75AFC">
        <w:rPr>
          <w:rFonts w:ascii="Calibri" w:hAnsi="Calibri" w:cs="Calibri"/>
          <w:sz w:val="20"/>
          <w:szCs w:val="20"/>
          <w:lang w:val="de-AT"/>
        </w:rPr>
        <w:t>Pimcore</w:t>
      </w:r>
      <w:proofErr w:type="spellEnd"/>
      <w:r w:rsidRPr="00B75AFC">
        <w:rPr>
          <w:rFonts w:ascii="Calibri" w:hAnsi="Calibri" w:cs="Calibri"/>
          <w:sz w:val="20"/>
          <w:szCs w:val="20"/>
          <w:lang w:val="de-AT"/>
        </w:rPr>
        <w:t xml:space="preserve"> Global Services), Roland Dessovic</w:t>
      </w:r>
      <w:r>
        <w:rPr>
          <w:rFonts w:ascii="Calibri" w:hAnsi="Calibri" w:cs="Calibri"/>
          <w:sz w:val="20"/>
          <w:szCs w:val="20"/>
          <w:lang w:val="de-AT"/>
        </w:rPr>
        <w:t xml:space="preserve"> (</w:t>
      </w:r>
      <w:proofErr w:type="spellStart"/>
      <w:r>
        <w:rPr>
          <w:rFonts w:ascii="Calibri" w:hAnsi="Calibri" w:cs="Calibri"/>
          <w:sz w:val="20"/>
          <w:szCs w:val="20"/>
          <w:lang w:val="de-AT"/>
        </w:rPr>
        <w:t>Pimcore</w:t>
      </w:r>
      <w:proofErr w:type="spellEnd"/>
      <w:r>
        <w:rPr>
          <w:rFonts w:ascii="Calibri" w:hAnsi="Calibri" w:cs="Calibri"/>
          <w:sz w:val="20"/>
          <w:szCs w:val="20"/>
          <w:lang w:val="de-AT"/>
        </w:rPr>
        <w:t xml:space="preserve"> </w:t>
      </w:r>
      <w:r w:rsidRPr="001C37CE">
        <w:rPr>
          <w:rFonts w:ascii="Calibri" w:hAnsi="Calibri" w:cs="Calibri"/>
          <w:sz w:val="20"/>
          <w:szCs w:val="20"/>
        </w:rPr>
        <w:t>Geschäftsführe</w:t>
      </w:r>
      <w:r>
        <w:rPr>
          <w:rFonts w:ascii="Calibri" w:hAnsi="Calibri" w:cs="Calibri"/>
          <w:sz w:val="20"/>
          <w:szCs w:val="20"/>
        </w:rPr>
        <w:t>r)</w:t>
      </w:r>
      <w:r w:rsidRPr="00B75AFC">
        <w:rPr>
          <w:rFonts w:ascii="Calibri" w:hAnsi="Calibri" w:cs="Calibri"/>
          <w:sz w:val="20"/>
          <w:szCs w:val="20"/>
          <w:lang w:val="de-AT"/>
        </w:rPr>
        <w:t xml:space="preserve"> und </w:t>
      </w:r>
      <w:r w:rsidRPr="001C37CE">
        <w:rPr>
          <w:rFonts w:ascii="Calibri" w:hAnsi="Calibri" w:cs="Calibri"/>
          <w:sz w:val="20"/>
          <w:szCs w:val="20"/>
        </w:rPr>
        <w:t>Dietmar Rietsch</w:t>
      </w:r>
      <w:r>
        <w:rPr>
          <w:rFonts w:ascii="Calibri" w:hAnsi="Calibri" w:cs="Calibri"/>
          <w:sz w:val="20"/>
          <w:szCs w:val="20"/>
        </w:rPr>
        <w:t xml:space="preserve"> </w:t>
      </w:r>
      <w:r>
        <w:rPr>
          <w:rFonts w:ascii="Calibri" w:hAnsi="Calibri" w:cs="Calibri"/>
          <w:sz w:val="20"/>
          <w:szCs w:val="20"/>
          <w:lang w:val="de-AT"/>
        </w:rPr>
        <w:t>(</w:t>
      </w:r>
      <w:proofErr w:type="spellStart"/>
      <w:r>
        <w:rPr>
          <w:rFonts w:ascii="Calibri" w:hAnsi="Calibri" w:cs="Calibri"/>
          <w:sz w:val="20"/>
          <w:szCs w:val="20"/>
          <w:lang w:val="de-AT"/>
        </w:rPr>
        <w:t>Pimcore</w:t>
      </w:r>
      <w:proofErr w:type="spellEnd"/>
      <w:r w:rsidRPr="00B75AFC">
        <w:rPr>
          <w:rFonts w:ascii="Calibri" w:hAnsi="Calibri" w:cs="Calibri"/>
          <w:sz w:val="20"/>
          <w:szCs w:val="20"/>
        </w:rPr>
        <w:t xml:space="preserve"> </w:t>
      </w:r>
      <w:r w:rsidRPr="001C37CE">
        <w:rPr>
          <w:rFonts w:ascii="Calibri" w:hAnsi="Calibri" w:cs="Calibri"/>
          <w:sz w:val="20"/>
          <w:szCs w:val="20"/>
        </w:rPr>
        <w:t>Geschäftsführe</w:t>
      </w:r>
      <w:r>
        <w:rPr>
          <w:rFonts w:ascii="Calibri" w:hAnsi="Calibri" w:cs="Calibri"/>
          <w:sz w:val="20"/>
          <w:szCs w:val="20"/>
        </w:rPr>
        <w:t>r).</w:t>
      </w:r>
    </w:p>
    <w:p w:rsidR="00F4402E" w:rsidRPr="00B75AFC" w:rsidRDefault="00F4402E" w:rsidP="00F4402E">
      <w:pPr>
        <w:rPr>
          <w:rFonts w:ascii="Calibri" w:hAnsi="Calibri" w:cs="Calibri"/>
          <w:sz w:val="20"/>
          <w:szCs w:val="20"/>
          <w:lang w:val="de-AT"/>
        </w:rPr>
      </w:pPr>
    </w:p>
    <w:p w:rsidR="00F4402E" w:rsidRPr="001C37CE" w:rsidRDefault="00F4402E" w:rsidP="00F4402E">
      <w:pPr>
        <w:rPr>
          <w:rFonts w:ascii="Calibri" w:hAnsi="Calibri" w:cs="Calibri"/>
          <w:sz w:val="20"/>
          <w:szCs w:val="20"/>
        </w:rPr>
      </w:pPr>
      <w:r w:rsidRPr="001C37CE">
        <w:rPr>
          <w:rFonts w:ascii="Calibri" w:hAnsi="Calibri" w:cs="Calibri"/>
          <w:sz w:val="20"/>
          <w:szCs w:val="20"/>
        </w:rPr>
        <w:t xml:space="preserve">Copyright: </w:t>
      </w:r>
      <w:proofErr w:type="spellStart"/>
      <w:r>
        <w:rPr>
          <w:rFonts w:ascii="Calibri" w:hAnsi="Calibri" w:cs="Calibri"/>
          <w:sz w:val="20"/>
          <w:szCs w:val="20"/>
        </w:rPr>
        <w:t>Pimcore</w:t>
      </w:r>
      <w:proofErr w:type="spellEnd"/>
    </w:p>
    <w:p w:rsidR="00F4402E" w:rsidRDefault="00F4402E" w:rsidP="00F4402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after="160" w:line="360" w:lineRule="auto"/>
        <w:jc w:val="both"/>
        <w:rPr>
          <w:rFonts w:ascii="Calibri" w:hAnsi="Calibri" w:cs="Calibri"/>
          <w:sz w:val="20"/>
          <w:szCs w:val="20"/>
        </w:rPr>
      </w:pPr>
    </w:p>
    <w:p w:rsidR="00F4402E" w:rsidRDefault="00F4402E" w:rsidP="00F4402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after="160" w:line="360" w:lineRule="auto"/>
        <w:jc w:val="both"/>
        <w:rPr>
          <w:rFonts w:ascii="Calibri" w:hAnsi="Calibri" w:cs="Calibri"/>
          <w:sz w:val="20"/>
          <w:szCs w:val="20"/>
        </w:rPr>
      </w:pPr>
    </w:p>
    <w:p w:rsidR="00F4402E" w:rsidRPr="001C37CE" w:rsidRDefault="00F4402E" w:rsidP="00F4402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after="160" w:line="360" w:lineRule="auto"/>
        <w:jc w:val="both"/>
        <w:rPr>
          <w:rFonts w:ascii="Calibri" w:hAnsi="Calibri" w:cs="Calibri"/>
          <w:sz w:val="20"/>
          <w:szCs w:val="20"/>
        </w:rPr>
      </w:pPr>
      <w:r>
        <w:rPr>
          <w:noProof/>
        </w:rPr>
        <w:drawing>
          <wp:inline distT="0" distB="0" distL="0" distR="0" wp14:anchorId="24A6651D" wp14:editId="1E81D8E3">
            <wp:extent cx="3419475" cy="234946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439518" cy="2363240"/>
                    </a:xfrm>
                    <a:prstGeom prst="rect">
                      <a:avLst/>
                    </a:prstGeom>
                  </pic:spPr>
                </pic:pic>
              </a:graphicData>
            </a:graphic>
          </wp:inline>
        </w:drawing>
      </w:r>
    </w:p>
    <w:p w:rsidR="00F4402E" w:rsidRDefault="00F4402E" w:rsidP="007B4FB9">
      <w:pPr>
        <w:rPr>
          <w:rFonts w:ascii="Calibri" w:hAnsi="Calibri" w:cs="Calibri"/>
        </w:rPr>
      </w:pPr>
    </w:p>
    <w:p w:rsidR="00622336" w:rsidRPr="00622336" w:rsidRDefault="00622336" w:rsidP="00622336">
      <w:pPr>
        <w:rPr>
          <w:rFonts w:ascii="Calibri" w:hAnsi="Calibri" w:cs="Calibri"/>
          <w:b/>
        </w:rPr>
      </w:pPr>
      <w:r w:rsidRPr="00622336">
        <w:rPr>
          <w:rFonts w:ascii="Calibri" w:hAnsi="Calibri" w:cs="Calibri"/>
          <w:b/>
        </w:rPr>
        <w:t>Rückfragehinweis:</w:t>
      </w:r>
    </w:p>
    <w:p w:rsidR="00622336" w:rsidRPr="00622336" w:rsidRDefault="00622336" w:rsidP="00622336">
      <w:pPr>
        <w:rPr>
          <w:rFonts w:ascii="Calibri" w:hAnsi="Calibri" w:cs="Calibri"/>
        </w:rPr>
      </w:pPr>
      <w:r w:rsidRPr="00622336">
        <w:rPr>
          <w:rFonts w:ascii="Calibri" w:hAnsi="Calibri" w:cs="Calibri"/>
        </w:rPr>
        <w:t>Ch</w:t>
      </w:r>
      <w:bookmarkStart w:id="0" w:name="_GoBack"/>
      <w:bookmarkEnd w:id="0"/>
      <w:r w:rsidRPr="00622336">
        <w:rPr>
          <w:rFonts w:ascii="Calibri" w:hAnsi="Calibri" w:cs="Calibri"/>
        </w:rPr>
        <w:t>ristian Kemptner</w:t>
      </w:r>
    </w:p>
    <w:p w:rsidR="00622336" w:rsidRPr="00622336" w:rsidRDefault="00622336" w:rsidP="00622336">
      <w:pPr>
        <w:rPr>
          <w:rFonts w:ascii="Calibri" w:hAnsi="Calibri" w:cs="Calibri"/>
        </w:rPr>
      </w:pPr>
      <w:r w:rsidRPr="00622336">
        <w:rPr>
          <w:rFonts w:ascii="Calibri" w:hAnsi="Calibri" w:cs="Calibri"/>
        </w:rPr>
        <w:t>Marketing &amp; Partner Management</w:t>
      </w:r>
    </w:p>
    <w:p w:rsidR="00622336" w:rsidRPr="00622336" w:rsidRDefault="00622336" w:rsidP="00622336">
      <w:pPr>
        <w:rPr>
          <w:rFonts w:ascii="Calibri" w:hAnsi="Calibri" w:cs="Calibri"/>
        </w:rPr>
      </w:pPr>
    </w:p>
    <w:p w:rsidR="00622336" w:rsidRPr="00622336" w:rsidRDefault="00622336" w:rsidP="00622336">
      <w:pPr>
        <w:rPr>
          <w:rFonts w:ascii="Calibri" w:hAnsi="Calibri" w:cs="Calibri"/>
        </w:rPr>
      </w:pPr>
      <w:proofErr w:type="spellStart"/>
      <w:r w:rsidRPr="00622336">
        <w:rPr>
          <w:rFonts w:ascii="Calibri" w:hAnsi="Calibri" w:cs="Calibri"/>
        </w:rPr>
        <w:t>Pimcore</w:t>
      </w:r>
      <w:proofErr w:type="spellEnd"/>
      <w:r w:rsidRPr="00622336">
        <w:rPr>
          <w:rFonts w:ascii="Calibri" w:hAnsi="Calibri" w:cs="Calibri"/>
        </w:rPr>
        <w:t xml:space="preserve"> GmbH</w:t>
      </w:r>
    </w:p>
    <w:p w:rsidR="00622336" w:rsidRPr="00622336" w:rsidRDefault="00622336" w:rsidP="00622336">
      <w:pPr>
        <w:rPr>
          <w:rFonts w:ascii="Calibri" w:hAnsi="Calibri" w:cs="Calibri"/>
        </w:rPr>
      </w:pPr>
      <w:proofErr w:type="spellStart"/>
      <w:r w:rsidRPr="00622336">
        <w:rPr>
          <w:rFonts w:ascii="Calibri" w:hAnsi="Calibri" w:cs="Calibri"/>
        </w:rPr>
        <w:t>Söllheimer</w:t>
      </w:r>
      <w:proofErr w:type="spellEnd"/>
      <w:r w:rsidRPr="00622336">
        <w:rPr>
          <w:rFonts w:ascii="Calibri" w:hAnsi="Calibri" w:cs="Calibri"/>
        </w:rPr>
        <w:t xml:space="preserve"> Straße 16/6</w:t>
      </w:r>
    </w:p>
    <w:p w:rsidR="00622336" w:rsidRPr="00622336" w:rsidRDefault="00622336" w:rsidP="00622336">
      <w:pPr>
        <w:rPr>
          <w:rFonts w:ascii="Calibri" w:hAnsi="Calibri" w:cs="Calibri"/>
        </w:rPr>
      </w:pPr>
      <w:r w:rsidRPr="00622336">
        <w:rPr>
          <w:rFonts w:ascii="Calibri" w:hAnsi="Calibri" w:cs="Calibri"/>
        </w:rPr>
        <w:t>5020 Salzburg</w:t>
      </w:r>
    </w:p>
    <w:p w:rsidR="00622336" w:rsidRPr="00622336" w:rsidRDefault="00622336" w:rsidP="00622336">
      <w:pPr>
        <w:rPr>
          <w:rFonts w:ascii="Calibri" w:hAnsi="Calibri" w:cs="Calibri"/>
        </w:rPr>
      </w:pPr>
    </w:p>
    <w:p w:rsidR="00622336" w:rsidRPr="00622336" w:rsidRDefault="00622336" w:rsidP="00622336">
      <w:pPr>
        <w:rPr>
          <w:rFonts w:ascii="Calibri" w:hAnsi="Calibri" w:cs="Calibri"/>
        </w:rPr>
      </w:pPr>
      <w:r w:rsidRPr="00622336">
        <w:rPr>
          <w:rFonts w:ascii="Calibri" w:hAnsi="Calibri" w:cs="Calibri"/>
        </w:rPr>
        <w:t>p: +43 662 876606 230</w:t>
      </w:r>
    </w:p>
    <w:p w:rsidR="00622336" w:rsidRPr="00622336" w:rsidRDefault="00622336" w:rsidP="00622336">
      <w:pPr>
        <w:rPr>
          <w:rFonts w:ascii="Calibri" w:hAnsi="Calibri" w:cs="Calibri"/>
        </w:rPr>
      </w:pPr>
      <w:r w:rsidRPr="00622336">
        <w:rPr>
          <w:rFonts w:ascii="Calibri" w:hAnsi="Calibri" w:cs="Calibri"/>
        </w:rPr>
        <w:t>e: christian.kemptner@pimcore.com</w:t>
      </w:r>
    </w:p>
    <w:p w:rsidR="00622336" w:rsidRPr="00F4402E" w:rsidRDefault="00622336" w:rsidP="00622336">
      <w:pPr>
        <w:rPr>
          <w:rFonts w:ascii="Calibri" w:hAnsi="Calibri" w:cs="Calibri"/>
        </w:rPr>
      </w:pPr>
      <w:r w:rsidRPr="00622336">
        <w:rPr>
          <w:rFonts w:ascii="Calibri" w:hAnsi="Calibri" w:cs="Calibri"/>
        </w:rPr>
        <w:t>w: www.pimcore.com</w:t>
      </w:r>
    </w:p>
    <w:sectPr w:rsidR="00622336" w:rsidRPr="00F4402E">
      <w:headerReference w:type="default" r:id="rId8"/>
      <w:pgSz w:w="11900" w:h="16840"/>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A13C4" w:rsidRDefault="00055DFA">
      <w:r>
        <w:separator/>
      </w:r>
    </w:p>
  </w:endnote>
  <w:endnote w:type="continuationSeparator" w:id="0">
    <w:p w:rsidR="00CA13C4" w:rsidRDefault="00055D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Unicode MS">
    <w:altName w:val="Arial"/>
    <w:panose1 w:val="020B0604020202020204"/>
    <w:charset w:val="00"/>
    <w:family w:val="roman"/>
    <w:pitch w:val="default"/>
  </w:font>
  <w:font w:name="Helvetica Neue">
    <w:altName w:val="Arial"/>
    <w:charset w:val="00"/>
    <w:family w:val="roman"/>
    <w:pitch w:val="default"/>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A13C4" w:rsidRDefault="00055DFA">
      <w:r>
        <w:separator/>
      </w:r>
    </w:p>
  </w:footnote>
  <w:footnote w:type="continuationSeparator" w:id="0">
    <w:p w:rsidR="00CA13C4" w:rsidRDefault="00055D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789A" w:rsidRPr="001C37CE" w:rsidRDefault="0035789A" w:rsidP="0035789A">
    <w:pPr>
      <w:pStyle w:val="Kopfzeile"/>
      <w:tabs>
        <w:tab w:val="clear" w:pos="4536"/>
        <w:tab w:val="clear" w:pos="9072"/>
        <w:tab w:val="center" w:pos="4816"/>
      </w:tabs>
      <w:rPr>
        <w:rFonts w:ascii="Calibri" w:hAnsi="Calibri" w:cs="Calibri"/>
      </w:rPr>
    </w:pPr>
    <w:r w:rsidRPr="001C37CE">
      <w:rPr>
        <w:rFonts w:ascii="Calibri" w:hAnsi="Calibri" w:cs="Calibri"/>
        <w:noProof/>
      </w:rPr>
      <w:drawing>
        <wp:anchor distT="0" distB="0" distL="114300" distR="114300" simplePos="0" relativeHeight="251658240" behindDoc="1" locked="0" layoutInCell="1" allowOverlap="1">
          <wp:simplePos x="0" y="0"/>
          <wp:positionH relativeFrom="column">
            <wp:posOffset>5175885</wp:posOffset>
          </wp:positionH>
          <wp:positionV relativeFrom="paragraph">
            <wp:posOffset>-135890</wp:posOffset>
          </wp:positionV>
          <wp:extent cx="1284605" cy="37147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t="22233" b="19933"/>
                  <a:stretch/>
                </pic:blipFill>
                <pic:spPr bwMode="auto">
                  <a:xfrm>
                    <a:off x="0" y="0"/>
                    <a:ext cx="1284605" cy="371475"/>
                  </a:xfrm>
                  <a:prstGeom prst="rect">
                    <a:avLst/>
                  </a:prstGeom>
                  <a:noFill/>
                  <a:ln>
                    <a:noFill/>
                  </a:ln>
                  <a:extLst>
                    <a:ext uri="{53640926-AAD7-44D8-BBD7-CCE9431645EC}">
                      <a14:shadowObscured xmlns:a14="http://schemas.microsoft.com/office/drawing/2010/main"/>
                    </a:ext>
                  </a:extLst>
                </pic:spPr>
              </pic:pic>
            </a:graphicData>
          </a:graphic>
        </wp:anchor>
      </w:drawing>
    </w:r>
    <w:r w:rsidRPr="001C37CE">
      <w:rPr>
        <w:rFonts w:ascii="Calibri" w:hAnsi="Calibri" w:cs="Calibri"/>
      </w:rPr>
      <w:t>Pressemitteilung</w:t>
    </w:r>
    <w:r w:rsidRPr="001C37CE">
      <w:rPr>
        <w:rFonts w:ascii="Calibri" w:hAnsi="Calibri" w:cs="Calibri"/>
      </w:rPr>
      <w:tab/>
    </w:r>
  </w:p>
  <w:p w:rsidR="0035789A" w:rsidRDefault="0035789A" w:rsidP="0035789A">
    <w:pPr>
      <w:pStyle w:val="Kopfzeile"/>
      <w:tabs>
        <w:tab w:val="clear" w:pos="4536"/>
        <w:tab w:val="clear" w:pos="9072"/>
        <w:tab w:val="center" w:pos="4816"/>
      </w:tabs>
      <w:jc w:val="right"/>
    </w:pPr>
  </w:p>
  <w:p w:rsidR="00322C13" w:rsidRDefault="00322C13">
    <w:pPr>
      <w:pStyle w:val="Kopf-undFuzeilen"/>
    </w:pPr>
  </w:p>
  <w:p w:rsidR="0035789A" w:rsidRDefault="0035789A">
    <w:pPr>
      <w:pStyle w:val="Kopf-undFuzeilen"/>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2C13"/>
    <w:rsid w:val="00055DFA"/>
    <w:rsid w:val="00097E95"/>
    <w:rsid w:val="00147C6F"/>
    <w:rsid w:val="001C37CE"/>
    <w:rsid w:val="00322C13"/>
    <w:rsid w:val="0035789A"/>
    <w:rsid w:val="003F4820"/>
    <w:rsid w:val="00622336"/>
    <w:rsid w:val="007B4FB9"/>
    <w:rsid w:val="00A05411"/>
    <w:rsid w:val="00B3404E"/>
    <w:rsid w:val="00B56B76"/>
    <w:rsid w:val="00B7565C"/>
    <w:rsid w:val="00B75AFC"/>
    <w:rsid w:val="00BD3C64"/>
    <w:rsid w:val="00C260E9"/>
    <w:rsid w:val="00CA13C4"/>
    <w:rsid w:val="00F4402E"/>
    <w:rsid w:val="00F73F3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CD2A28A"/>
  <w15:docId w15:val="{9AC38719-FB24-42DA-9032-489421B8A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bdr w:val="nil"/>
        <w:lang w:val="de-AT" w:eastAsia="de-AT"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Helvetica Neue" w:hAnsi="Helvetica Neue" w:cs="Arial Unicode MS"/>
      <w:color w:val="000000"/>
      <w:sz w:val="22"/>
      <w:szCs w:val="22"/>
      <w:u w:color="000000"/>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f-undFuzeilen">
    <w:name w:val="Kopf- und Fußzeilen"/>
    <w:pPr>
      <w:tabs>
        <w:tab w:val="right" w:pos="9020"/>
      </w:tabs>
    </w:pPr>
    <w:rPr>
      <w:rFonts w:ascii="Helvetica Neue" w:hAnsi="Helvetica Neue" w:cs="Arial Unicode MS"/>
      <w:color w:val="000000"/>
      <w:sz w:val="24"/>
      <w:szCs w:val="24"/>
    </w:rPr>
  </w:style>
  <w:style w:type="character" w:styleId="NichtaufgelsteErwhnung">
    <w:name w:val="Unresolved Mention"/>
    <w:basedOn w:val="Absatz-Standardschriftart"/>
    <w:uiPriority w:val="99"/>
    <w:semiHidden/>
    <w:unhideWhenUsed/>
    <w:rsid w:val="003F4820"/>
    <w:rPr>
      <w:color w:val="605E5C"/>
      <w:shd w:val="clear" w:color="auto" w:fill="E1DFDD"/>
    </w:rPr>
  </w:style>
  <w:style w:type="paragraph" w:styleId="Kopfzeile">
    <w:name w:val="header"/>
    <w:basedOn w:val="Standard"/>
    <w:link w:val="KopfzeileZchn"/>
    <w:uiPriority w:val="99"/>
    <w:unhideWhenUsed/>
    <w:rsid w:val="0035789A"/>
    <w:pPr>
      <w:tabs>
        <w:tab w:val="center" w:pos="4536"/>
        <w:tab w:val="right" w:pos="9072"/>
      </w:tabs>
    </w:pPr>
  </w:style>
  <w:style w:type="character" w:customStyle="1" w:styleId="KopfzeileZchn">
    <w:name w:val="Kopfzeile Zchn"/>
    <w:basedOn w:val="Absatz-Standardschriftart"/>
    <w:link w:val="Kopfzeile"/>
    <w:uiPriority w:val="99"/>
    <w:rsid w:val="0035789A"/>
    <w:rPr>
      <w:rFonts w:ascii="Helvetica Neue" w:hAnsi="Helvetica Neue" w:cs="Arial Unicode MS"/>
      <w:color w:val="000000"/>
      <w:sz w:val="22"/>
      <w:szCs w:val="22"/>
      <w:u w:color="000000"/>
      <w:lang w:val="de-DE"/>
    </w:rPr>
  </w:style>
  <w:style w:type="paragraph" w:styleId="Fuzeile">
    <w:name w:val="footer"/>
    <w:basedOn w:val="Standard"/>
    <w:link w:val="FuzeileZchn"/>
    <w:uiPriority w:val="99"/>
    <w:unhideWhenUsed/>
    <w:rsid w:val="0035789A"/>
    <w:pPr>
      <w:tabs>
        <w:tab w:val="center" w:pos="4536"/>
        <w:tab w:val="right" w:pos="9072"/>
      </w:tabs>
    </w:pPr>
  </w:style>
  <w:style w:type="character" w:customStyle="1" w:styleId="FuzeileZchn">
    <w:name w:val="Fußzeile Zchn"/>
    <w:basedOn w:val="Absatz-Standardschriftart"/>
    <w:link w:val="Fuzeile"/>
    <w:uiPriority w:val="99"/>
    <w:rsid w:val="0035789A"/>
    <w:rPr>
      <w:rFonts w:ascii="Helvetica Neue" w:hAnsi="Helvetica Neue" w:cs="Arial Unicode MS"/>
      <w:color w:val="000000"/>
      <w:sz w:val="22"/>
      <w:szCs w:val="22"/>
      <w:u w:color="000000"/>
      <w:lang w:val="de-DE"/>
    </w:rPr>
  </w:style>
  <w:style w:type="paragraph" w:styleId="StandardWeb">
    <w:name w:val="Normal (Web)"/>
    <w:basedOn w:val="Standard"/>
    <w:uiPriority w:val="99"/>
    <w:semiHidden/>
    <w:unhideWhenUsed/>
    <w:rsid w:val="007B4FB9"/>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val="de-AT"/>
    </w:rPr>
  </w:style>
  <w:style w:type="character" w:styleId="Hervorhebung">
    <w:name w:val="Emphasis"/>
    <w:basedOn w:val="Absatz-Standardschriftart"/>
    <w:uiPriority w:val="20"/>
    <w:qFormat/>
    <w:rsid w:val="007B4FB9"/>
    <w:rPr>
      <w:i/>
      <w:iCs/>
    </w:rPr>
  </w:style>
  <w:style w:type="character" w:styleId="Fett">
    <w:name w:val="Strong"/>
    <w:basedOn w:val="Absatz-Standardschriftart"/>
    <w:uiPriority w:val="22"/>
    <w:qFormat/>
    <w:rsid w:val="007B4FB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79275236">
      <w:bodyDiv w:val="1"/>
      <w:marLeft w:val="0"/>
      <w:marRight w:val="0"/>
      <w:marTop w:val="0"/>
      <w:marBottom w:val="0"/>
      <w:divBdr>
        <w:top w:val="none" w:sz="0" w:space="0" w:color="auto"/>
        <w:left w:val="none" w:sz="0" w:space="0" w:color="auto"/>
        <w:bottom w:val="none" w:sz="0" w:space="0" w:color="auto"/>
        <w:right w:val="none" w:sz="0" w:space="0" w:color="auto"/>
      </w:divBdr>
    </w:div>
    <w:div w:id="1516924522">
      <w:bodyDiv w:val="1"/>
      <w:marLeft w:val="0"/>
      <w:marRight w:val="0"/>
      <w:marTop w:val="0"/>
      <w:marBottom w:val="0"/>
      <w:divBdr>
        <w:top w:val="none" w:sz="0" w:space="0" w:color="auto"/>
        <w:left w:val="none" w:sz="0" w:space="0" w:color="auto"/>
        <w:bottom w:val="none" w:sz="0" w:space="0" w:color="auto"/>
        <w:right w:val="none" w:sz="0" w:space="0" w:color="auto"/>
      </w:divBdr>
    </w:div>
    <w:div w:id="16469313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pimcore.com/"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101600" tIns="101600" rIns="101600" bIns="1016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662</Words>
  <Characters>4172</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Marion Gebhart</dc:creator>
  <cp:lastModifiedBy>Marion Gebhart</cp:lastModifiedBy>
  <cp:revision>4</cp:revision>
  <dcterms:created xsi:type="dcterms:W3CDTF">2018-12-10T16:19:00Z</dcterms:created>
  <dcterms:modified xsi:type="dcterms:W3CDTF">2018-12-10T16:22:00Z</dcterms:modified>
</cp:coreProperties>
</file>